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AC" w:rsidRPr="00D66746" w:rsidRDefault="00B371AC" w:rsidP="00B371AC">
      <w:pPr>
        <w:spacing w:after="10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</w:rPr>
        <w:t>RCS Tuition Reimbursement Guidelines and Information</w:t>
      </w:r>
    </w:p>
    <w:p w:rsidR="006B7A03" w:rsidRPr="00D66746" w:rsidRDefault="006B7A03" w:rsidP="006B7A03">
      <w:pPr>
        <w:spacing w:after="10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i/>
          <w:iCs/>
          <w:color w:val="000000"/>
          <w:sz w:val="22"/>
        </w:rPr>
        <w:t xml:space="preserve">*Please review the following information regarding </w:t>
      </w:r>
      <w:r>
        <w:rPr>
          <w:rFonts w:ascii="Arial" w:eastAsia="Times New Roman" w:hAnsi="Arial" w:cs="Arial"/>
          <w:i/>
          <w:iCs/>
          <w:color w:val="000000"/>
          <w:sz w:val="22"/>
        </w:rPr>
        <w:t>tuition reimbursement. If you</w:t>
      </w:r>
      <w:r w:rsidRPr="00D66746">
        <w:rPr>
          <w:rFonts w:ascii="Arial" w:eastAsia="Times New Roman" w:hAnsi="Arial" w:cs="Arial"/>
          <w:i/>
          <w:iCs/>
          <w:color w:val="000000"/>
          <w:sz w:val="22"/>
        </w:rPr>
        <w:t xml:space="preserve"> have additional questions after reviewing this information, please contact the Tuition Reimbursement Coordinator. </w:t>
      </w:r>
    </w:p>
    <w:p w:rsidR="006B7A03" w:rsidRPr="00D66746" w:rsidRDefault="006B7A03" w:rsidP="006B7A03">
      <w:pPr>
        <w:spacing w:after="0" w:line="240" w:lineRule="auto"/>
        <w:rPr>
          <w:rFonts w:eastAsia="Times New Roman" w:cs="Times New Roman"/>
          <w:szCs w:val="24"/>
        </w:rPr>
      </w:pPr>
    </w:p>
    <w:p w:rsidR="006B7A03" w:rsidRPr="00D66746" w:rsidRDefault="006B7A03" w:rsidP="006B7A03">
      <w:pPr>
        <w:numPr>
          <w:ilvl w:val="0"/>
          <w:numId w:val="1"/>
        </w:num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Any teacher that is currently working under a </w:t>
      </w: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teacher contract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may apply for tuition reimbursement. </w:t>
      </w:r>
    </w:p>
    <w:p w:rsidR="006B7A03" w:rsidRPr="00D66746" w:rsidRDefault="006B7A03" w:rsidP="006B7A03">
      <w:pPr>
        <w:spacing w:after="0" w:line="240" w:lineRule="auto"/>
        <w:rPr>
          <w:rFonts w:eastAsia="Times New Roman" w:cs="Times New Roman"/>
          <w:szCs w:val="24"/>
        </w:rPr>
      </w:pPr>
    </w:p>
    <w:p w:rsidR="006B7A03" w:rsidRPr="00D66746" w:rsidRDefault="006B7A03" w:rsidP="006B7A03">
      <w:pPr>
        <w:numPr>
          <w:ilvl w:val="0"/>
          <w:numId w:val="2"/>
        </w:num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335AA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  <w:t>Submit one Tuition Reimbursement Application (with support documentation) for each course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>. For example, if you are seeking reimbursement for three courses, you MUST submit three separate applications</w:t>
      </w:r>
      <w:r>
        <w:rPr>
          <w:rFonts w:ascii="Arial" w:eastAsia="Times New Roman" w:hAnsi="Arial" w:cs="Arial"/>
          <w:color w:val="000000"/>
          <w:sz w:val="20"/>
          <w:szCs w:val="20"/>
        </w:rPr>
        <w:t>, three copies of your IPDP, three copies of the receipt and three copies of transcripts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B7A03" w:rsidRPr="00D66746" w:rsidRDefault="006B7A03" w:rsidP="006B7A03">
      <w:pPr>
        <w:numPr>
          <w:ilvl w:val="0"/>
          <w:numId w:val="3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</w:rPr>
        <w:t>Three documents must be attached to your Tuition Reimbursement Application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>. A 1)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itemized receipt for tuition and proof of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course payment and 2) transcript with course final grade must be attached to the </w:t>
      </w: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</w:rPr>
        <w:t>Tuition Reimbursement Application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.  Photocopies of the course payment receipt and transcript are accepted. You do </w:t>
      </w:r>
      <w:r w:rsidRPr="00D66746">
        <w:rPr>
          <w:rFonts w:ascii="Arial" w:eastAsia="Times New Roman" w:hAnsi="Arial" w:cs="Arial"/>
          <w:color w:val="000000"/>
          <w:sz w:val="20"/>
          <w:szCs w:val="20"/>
          <w:u w:val="single"/>
        </w:rPr>
        <w:t>not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need to submit an official transcript. Attaching an informal, online transcript is acceptable. Finally, please attach a 3) copy of your approved </w:t>
      </w:r>
      <w:r w:rsidRPr="00D66746">
        <w:rPr>
          <w:rFonts w:ascii="Arial" w:eastAsia="Times New Roman" w:hAnsi="Arial" w:cs="Arial"/>
          <w:i/>
          <w:iCs/>
          <w:color w:val="000000"/>
          <w:sz w:val="20"/>
          <w:szCs w:val="20"/>
        </w:rPr>
        <w:t>IPDP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Your application will </w:t>
      </w:r>
      <w:r w:rsidRPr="00D66746">
        <w:rPr>
          <w:rFonts w:ascii="Arial" w:eastAsia="Times New Roman" w:hAnsi="Arial" w:cs="Arial"/>
          <w:color w:val="000000"/>
          <w:sz w:val="20"/>
          <w:szCs w:val="20"/>
          <w:u w:val="single"/>
        </w:rPr>
        <w:t>not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be accepted if you are missing any of the required support documentation.</w:t>
      </w:r>
    </w:p>
    <w:p w:rsidR="006B7A03" w:rsidRPr="00D66746" w:rsidRDefault="006B7A03" w:rsidP="006B7A03">
      <w:pPr>
        <w:numPr>
          <w:ilvl w:val="0"/>
          <w:numId w:val="4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Electronic copies of the application and support documentation will </w:t>
      </w:r>
      <w:r w:rsidRPr="00D66746">
        <w:rPr>
          <w:rFonts w:ascii="Arial" w:eastAsia="Times New Roman" w:hAnsi="Arial" w:cs="Arial"/>
          <w:color w:val="000000"/>
          <w:sz w:val="20"/>
          <w:szCs w:val="20"/>
          <w:u w:val="single"/>
        </w:rPr>
        <w:t>not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be accepted. Hardcopies are required by Central Office and REA.</w:t>
      </w:r>
    </w:p>
    <w:p w:rsidR="006B7A03" w:rsidRDefault="006B7A03" w:rsidP="006B7A03">
      <w:pPr>
        <w:numPr>
          <w:ilvl w:val="0"/>
          <w:numId w:val="5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color w:val="000000"/>
          <w:sz w:val="20"/>
          <w:szCs w:val="20"/>
        </w:rPr>
        <w:t>Your</w:t>
      </w:r>
      <w:r w:rsidRPr="00D6674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IPDP 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must be approved (signed and dated) BEFORE the start date of the course for which you are seeking reimbursement. </w:t>
      </w:r>
    </w:p>
    <w:p w:rsidR="006B7A03" w:rsidRPr="00D66746" w:rsidRDefault="006B7A03" w:rsidP="006B7A03">
      <w:pPr>
        <w:numPr>
          <w:ilvl w:val="1"/>
          <w:numId w:val="5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LPDC Handbook requires all teachers (even those in the Resident Educator Program) to submit an approved IPDP for courses to be approved for reimbursement</w:t>
      </w:r>
    </w:p>
    <w:p w:rsidR="006B7A03" w:rsidRPr="00D66746" w:rsidRDefault="006B7A03" w:rsidP="006B7A03">
      <w:pPr>
        <w:spacing w:after="0" w:line="240" w:lineRule="auto"/>
        <w:rPr>
          <w:rFonts w:eastAsia="Times New Roman" w:cs="Times New Roman"/>
          <w:szCs w:val="24"/>
        </w:rPr>
      </w:pPr>
    </w:p>
    <w:p w:rsidR="006B7A03" w:rsidRPr="008B405A" w:rsidRDefault="006B7A03" w:rsidP="006B7A03">
      <w:pPr>
        <w:numPr>
          <w:ilvl w:val="0"/>
          <w:numId w:val="6"/>
        </w:numPr>
        <w:spacing w:before="280" w:after="0" w:line="240" w:lineRule="auto"/>
        <w:textAlignment w:val="baseline"/>
        <w:rPr>
          <w:rFonts w:eastAsia="Times New Roman" w:cs="Times New Roman"/>
          <w:szCs w:val="24"/>
        </w:rPr>
      </w:pPr>
      <w:r w:rsidRPr="008B405A">
        <w:rPr>
          <w:rFonts w:ascii="Arial" w:eastAsia="Times New Roman" w:hAnsi="Arial" w:cs="Arial"/>
          <w:color w:val="000000"/>
          <w:sz w:val="20"/>
          <w:szCs w:val="20"/>
        </w:rPr>
        <w:t xml:space="preserve">Eligible courses must relate to your approved </w:t>
      </w:r>
      <w:r w:rsidRPr="008B405A">
        <w:rPr>
          <w:rFonts w:ascii="Arial" w:eastAsia="Times New Roman" w:hAnsi="Arial" w:cs="Arial"/>
          <w:i/>
          <w:iCs/>
          <w:color w:val="000000"/>
          <w:sz w:val="20"/>
          <w:szCs w:val="20"/>
        </w:rPr>
        <w:t>Individual Professional Development Plan</w:t>
      </w:r>
      <w:r w:rsidRPr="008B405A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8B405A">
        <w:rPr>
          <w:rFonts w:ascii="Arial" w:eastAsia="Times New Roman" w:hAnsi="Arial" w:cs="Arial"/>
          <w:i/>
          <w:iCs/>
          <w:color w:val="000000"/>
          <w:sz w:val="20"/>
          <w:szCs w:val="20"/>
        </w:rPr>
        <w:t>IPDP</w:t>
      </w:r>
      <w:r w:rsidRPr="008B405A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</w:p>
    <w:p w:rsidR="006B7A03" w:rsidRPr="00D66746" w:rsidRDefault="006B7A03" w:rsidP="006B7A03">
      <w:pPr>
        <w:numPr>
          <w:ilvl w:val="0"/>
          <w:numId w:val="7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Credit 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>must be granted by the college or university in order to be eligible for tuition reimbursement. If you completed a course as an audit or for CEUs, you will not be reimbursed.</w:t>
      </w:r>
    </w:p>
    <w:p w:rsidR="006B7A03" w:rsidRPr="00D66746" w:rsidRDefault="006B7A03" w:rsidP="006B7A03">
      <w:pPr>
        <w:numPr>
          <w:ilvl w:val="0"/>
          <w:numId w:val="8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You may be reimbursed </w:t>
      </w:r>
      <w:r w:rsidRPr="0013783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up to 50%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of the total cost of each course (tuition only). Reimbursement checks will be issued in a separate, non-taxed amount with no retirement withheld. You should receive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the reimbursement check in August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B7A03" w:rsidRPr="00D66746" w:rsidRDefault="006B7A03" w:rsidP="006B7A03">
      <w:pPr>
        <w:spacing w:after="0" w:line="240" w:lineRule="auto"/>
        <w:rPr>
          <w:rFonts w:eastAsia="Times New Roman" w:cs="Times New Roman"/>
          <w:szCs w:val="24"/>
        </w:rPr>
      </w:pPr>
    </w:p>
    <w:p w:rsidR="006B7A03" w:rsidRPr="00D66746" w:rsidRDefault="006B7A03" w:rsidP="006B7A03">
      <w:pPr>
        <w:numPr>
          <w:ilvl w:val="0"/>
          <w:numId w:val="9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Eligible terms for this </w:t>
      </w: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</w:rPr>
        <w:t>Tuition Reimbursement Application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include:</w:t>
      </w:r>
    </w:p>
    <w:p w:rsidR="006B7A03" w:rsidRPr="00D66746" w:rsidRDefault="006B7A03" w:rsidP="006B7A03">
      <w:pPr>
        <w:spacing w:before="280" w:after="100" w:line="240" w:lineRule="auto"/>
        <w:jc w:val="center"/>
        <w:rPr>
          <w:rFonts w:eastAsia="Times New Roman" w:cs="Times New Roman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Summer 2019                  Fall 2019                   Winter 2020                 Spring 2020</w:t>
      </w:r>
    </w:p>
    <w:p w:rsidR="006B7A03" w:rsidRPr="00D66746" w:rsidRDefault="006B7A03" w:rsidP="006B7A03">
      <w:pPr>
        <w:numPr>
          <w:ilvl w:val="0"/>
          <w:numId w:val="10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All documents should be sent to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Scott Webster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at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Everest High</w:t>
      </w:r>
      <w:r w:rsidRPr="00D6674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School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. You may do this through our interoffice mail system or mail </w:t>
      </w:r>
      <w:r>
        <w:rPr>
          <w:rFonts w:ascii="Arial" w:eastAsia="Times New Roman" w:hAnsi="Arial" w:cs="Arial"/>
          <w:color w:val="000000"/>
          <w:sz w:val="20"/>
          <w:szCs w:val="20"/>
        </w:rPr>
        <w:t>all documents to Scott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>’s home address (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13051 Summerfield Way Pickerington, OH 43147</w:t>
      </w:r>
      <w:r>
        <w:rPr>
          <w:rFonts w:ascii="Arial" w:eastAsia="Times New Roman" w:hAnsi="Arial" w:cs="Arial"/>
          <w:color w:val="000000"/>
          <w:sz w:val="20"/>
          <w:szCs w:val="20"/>
        </w:rPr>
        <w:t>).  You can contact Scott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through e-mail (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scott.webster@reyn.org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>) or phone (</w:t>
      </w:r>
      <w:r w:rsidRPr="00D66746">
        <w:rPr>
          <w:rFonts w:ascii="Arial" w:eastAsia="Times New Roman" w:hAnsi="Arial" w:cs="Arial"/>
          <w:i/>
          <w:iCs/>
          <w:color w:val="000000"/>
          <w:sz w:val="20"/>
          <w:szCs w:val="20"/>
        </w:rPr>
        <w:t>614-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367.1980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) with any questions you may have about tuition reimbursement. </w:t>
      </w:r>
    </w:p>
    <w:p w:rsidR="006B7A03" w:rsidRPr="00D66746" w:rsidRDefault="006B7A03" w:rsidP="006B7A03">
      <w:pPr>
        <w:spacing w:after="0" w:line="240" w:lineRule="auto"/>
        <w:rPr>
          <w:rFonts w:eastAsia="Times New Roman" w:cs="Times New Roman"/>
          <w:szCs w:val="24"/>
        </w:rPr>
      </w:pPr>
    </w:p>
    <w:p w:rsidR="006B7A03" w:rsidRPr="00D66746" w:rsidRDefault="006B7A03" w:rsidP="006B7A03">
      <w:pPr>
        <w:numPr>
          <w:ilvl w:val="0"/>
          <w:numId w:val="11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Deadline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: All applications and support documentation must be submitted (or post-marked) by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Tuesday, June 30, 2020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</w:rPr>
        <w:t>If applying after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Friday, May 22, 2020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: You must mail the </w:t>
      </w: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</w:rPr>
        <w:t>Tuition Reimbursement Application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to the Tuition Reimbursement Coordinator’s home address </w:t>
      </w:r>
      <w:r w:rsidRPr="00D66746">
        <w:rPr>
          <w:rFonts w:ascii="Arial" w:eastAsia="Times New Roman" w:hAnsi="Arial" w:cs="Arial"/>
          <w:i/>
          <w:iCs/>
          <w:color w:val="000000"/>
          <w:sz w:val="20"/>
          <w:szCs w:val="20"/>
        </w:rPr>
        <w:t>(see information above).</w:t>
      </w:r>
    </w:p>
    <w:p w:rsidR="006B7A03" w:rsidRPr="00D66746" w:rsidRDefault="006B7A03" w:rsidP="006B7A03">
      <w:pPr>
        <w:spacing w:after="0" w:line="240" w:lineRule="auto"/>
        <w:rPr>
          <w:rFonts w:eastAsia="Times New Roman" w:cs="Times New Roman"/>
          <w:szCs w:val="24"/>
        </w:rPr>
      </w:pPr>
    </w:p>
    <w:p w:rsidR="006B7A03" w:rsidRPr="00D66746" w:rsidRDefault="006B7A03" w:rsidP="006B7A03">
      <w:pPr>
        <w:spacing w:before="280" w:after="10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23D18EFE" wp14:editId="39675AE0">
            <wp:extent cx="501650" cy="190500"/>
            <wp:effectExtent l="0" t="0" r="0" b="0"/>
            <wp:docPr id="3" name="Picture 3" descr="https://lh6.googleusercontent.com/RRd1s1L678hr6uP-Nwqkxa-KRfMO_Fh9MYoDQbVVgbiiD7k5rF9uArkaXHuxFBCMzymhGXfTWOVlcRRi22KL7xpRSdF1_WBuyWUPNOI3DOw0G0JPnK137HSZjx5WJ2J72kKHJ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RRd1s1L678hr6uP-Nwqkxa-KRfMO_Fh9MYoDQbVVgbiiD7k5rF9uArkaXHuxFBCMzymhGXfTWOVlcRRi22KL7xpRSdF1_WBuyWUPNOI3DOw0G0JPnK137HSZjx5WJ2J72kKHJX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746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>Please keep copies of all documents submitted for your own records!</w:t>
      </w:r>
    </w:p>
    <w:p w:rsidR="006B7A03" w:rsidRPr="00D66746" w:rsidRDefault="006B7A03" w:rsidP="006B7A03">
      <w:pPr>
        <w:spacing w:before="280" w:after="10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>Your reimbursement check</w:t>
      </w:r>
      <w:r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 xml:space="preserve"> will be mailed to you after the August Board of Education Meeting</w:t>
      </w:r>
      <w:r w:rsidRPr="00D66746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>!</w:t>
      </w:r>
    </w:p>
    <w:p w:rsidR="002F72C4" w:rsidRDefault="002F72C4" w:rsidP="006B7A03">
      <w:pPr>
        <w:spacing w:after="100" w:line="240" w:lineRule="auto"/>
      </w:pPr>
      <w:bookmarkStart w:id="0" w:name="_GoBack"/>
      <w:bookmarkEnd w:id="0"/>
    </w:p>
    <w:sectPr w:rsidR="002F7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2E7"/>
    <w:multiLevelType w:val="multilevel"/>
    <w:tmpl w:val="83D4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F11CC"/>
    <w:multiLevelType w:val="multilevel"/>
    <w:tmpl w:val="F846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92102"/>
    <w:multiLevelType w:val="multilevel"/>
    <w:tmpl w:val="1B50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93ADC"/>
    <w:multiLevelType w:val="multilevel"/>
    <w:tmpl w:val="8488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7417A"/>
    <w:multiLevelType w:val="multilevel"/>
    <w:tmpl w:val="73D0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675BB"/>
    <w:multiLevelType w:val="multilevel"/>
    <w:tmpl w:val="A1A8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91BAA"/>
    <w:multiLevelType w:val="multilevel"/>
    <w:tmpl w:val="0C88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F34DDC"/>
    <w:multiLevelType w:val="multilevel"/>
    <w:tmpl w:val="6A32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2B66F4"/>
    <w:multiLevelType w:val="multilevel"/>
    <w:tmpl w:val="B6D2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EB1A20"/>
    <w:multiLevelType w:val="multilevel"/>
    <w:tmpl w:val="DF98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E77A3A"/>
    <w:multiLevelType w:val="multilevel"/>
    <w:tmpl w:val="9E2A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AC"/>
    <w:rsid w:val="002F72C4"/>
    <w:rsid w:val="006B7A03"/>
    <w:rsid w:val="00B3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4DCD5-61BD-4F65-A585-5334AFBC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A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Webster</dc:creator>
  <cp:keywords/>
  <dc:description/>
  <cp:lastModifiedBy>Scott Webster</cp:lastModifiedBy>
  <cp:revision>2</cp:revision>
  <dcterms:created xsi:type="dcterms:W3CDTF">2019-02-14T13:59:00Z</dcterms:created>
  <dcterms:modified xsi:type="dcterms:W3CDTF">2020-02-03T13:09:00Z</dcterms:modified>
</cp:coreProperties>
</file>